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4" w:rsidRDefault="004A59D4" w:rsidP="00C22675">
      <w:pPr>
        <w:pStyle w:val="a3"/>
        <w:jc w:val="center"/>
        <w:rPr>
          <w:rStyle w:val="a5"/>
        </w:rPr>
      </w:pPr>
      <w:r>
        <w:rPr>
          <w:rStyle w:val="a5"/>
        </w:rPr>
        <w:t xml:space="preserve">Итоги проведенного опроса населения </w:t>
      </w:r>
      <w:r w:rsidR="00F46C6B">
        <w:rPr>
          <w:b/>
        </w:rPr>
        <w:t>в 201</w:t>
      </w:r>
      <w:r w:rsidR="00A5193F">
        <w:rPr>
          <w:b/>
        </w:rPr>
        <w:t>8</w:t>
      </w:r>
      <w:r w:rsidR="00F46C6B">
        <w:rPr>
          <w:b/>
        </w:rPr>
        <w:t xml:space="preserve"> году</w:t>
      </w:r>
      <w:r w:rsidR="00F46C6B">
        <w:rPr>
          <w:rStyle w:val="a5"/>
        </w:rPr>
        <w:t xml:space="preserve"> </w:t>
      </w:r>
      <w:r w:rsidR="00F805D9">
        <w:rPr>
          <w:rStyle w:val="a5"/>
        </w:rPr>
        <w:t>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</w:p>
    <w:p w:rsidR="004A59D4" w:rsidRDefault="004A59D4" w:rsidP="00C22675">
      <w:pPr>
        <w:pStyle w:val="a3"/>
        <w:jc w:val="center"/>
        <w:rPr>
          <w:rStyle w:val="a5"/>
        </w:rPr>
      </w:pPr>
    </w:p>
    <w:p w:rsidR="00F805D9" w:rsidRDefault="00F805D9" w:rsidP="00A07DE7">
      <w:pPr>
        <w:widowControl w:val="0"/>
        <w:autoSpaceDE w:val="0"/>
        <w:autoSpaceDN w:val="0"/>
        <w:adjustRightInd w:val="0"/>
        <w:spacing w:after="0" w:line="240" w:lineRule="auto"/>
        <w:ind w:firstLine="702"/>
      </w:pPr>
      <w:r>
        <w:t>Опросы населения</w:t>
      </w:r>
      <w:r w:rsidRPr="007B7048">
        <w:t xml:space="preserve"> </w:t>
      </w:r>
      <w:r w:rsidR="00A07DE7" w:rsidRPr="00A07DE7">
        <w:rPr>
          <w:rStyle w:val="a5"/>
          <w:b w:val="0"/>
        </w:rPr>
        <w:t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  <w:r w:rsidR="00A07DE7">
        <w:rPr>
          <w:rStyle w:val="a5"/>
          <w:b w:val="0"/>
        </w:rPr>
        <w:t xml:space="preserve"> (далее – опрос населения с применением </w:t>
      </w:r>
      <w:r w:rsidR="00A07DE7">
        <w:rPr>
          <w:rStyle w:val="a5"/>
          <w:b w:val="0"/>
          <w:lang w:val="en-US"/>
        </w:rPr>
        <w:t>IT</w:t>
      </w:r>
      <w:r w:rsidR="00A07DE7" w:rsidRPr="00A07DE7">
        <w:rPr>
          <w:rStyle w:val="a5"/>
          <w:b w:val="0"/>
        </w:rPr>
        <w:t>-</w:t>
      </w:r>
      <w:r w:rsidR="00A07DE7">
        <w:rPr>
          <w:rStyle w:val="a5"/>
          <w:b w:val="0"/>
        </w:rPr>
        <w:t xml:space="preserve">технологий) </w:t>
      </w:r>
      <w:r w:rsidR="00A07DE7">
        <w:t>проведены</w:t>
      </w:r>
      <w:r>
        <w:t xml:space="preserve"> в целях о</w:t>
      </w:r>
      <w:r w:rsidRPr="001C035B">
        <w:t>ценк</w:t>
      </w:r>
      <w:r>
        <w:t>и</w:t>
      </w:r>
      <w:r w:rsidRPr="001C035B">
        <w:t xml:space="preserve"> населением эффективности деятельности руководител</w:t>
      </w:r>
      <w:r w:rsidRPr="007B7048">
        <w:t>ей органов местного самоуправления</w:t>
      </w:r>
      <w:r w:rsidR="00A07DE7">
        <w:t xml:space="preserve"> в соответствии с постановлением </w:t>
      </w:r>
      <w:r w:rsidR="000215C5">
        <w:t>Губернатора</w:t>
      </w:r>
      <w:r w:rsidR="00A07DE7">
        <w:t xml:space="preserve"> Забайкальского края от 18 декабря 2013 года № 78</w:t>
      </w:r>
      <w:r>
        <w:t>.</w:t>
      </w:r>
    </w:p>
    <w:p w:rsidR="00F805D9" w:rsidRDefault="00F805D9" w:rsidP="00A07DE7">
      <w:pPr>
        <w:pStyle w:val="a3"/>
      </w:pPr>
      <w:r w:rsidRPr="00027E04">
        <w:t>Опрос населения об эффективности деятельности руководителей органов местного самоуправления с применением IT-технологий осуществля</w:t>
      </w:r>
      <w:r w:rsidR="006379BA">
        <w:t>л</w:t>
      </w:r>
      <w:r w:rsidRPr="00027E04">
        <w:t xml:space="preserve">ся на территории Забайкальского края </w:t>
      </w:r>
      <w:r w:rsidR="006379BA">
        <w:t xml:space="preserve">с </w:t>
      </w:r>
      <w:r w:rsidR="00AF2D1C">
        <w:t>1</w:t>
      </w:r>
      <w:r w:rsidR="005F41CB">
        <w:t>5</w:t>
      </w:r>
      <w:r w:rsidR="006379BA">
        <w:t xml:space="preserve"> января по </w:t>
      </w:r>
      <w:r w:rsidR="005D03E2">
        <w:t>31 декабря</w:t>
      </w:r>
      <w:r w:rsidR="006379BA">
        <w:t xml:space="preserve"> 201</w:t>
      </w:r>
      <w:r w:rsidR="001A3729">
        <w:t>8</w:t>
      </w:r>
      <w:r w:rsidR="006379BA">
        <w:t xml:space="preserve"> года </w:t>
      </w:r>
      <w:r w:rsidRPr="00027E04">
        <w:t>через официальны</w:t>
      </w:r>
      <w:r>
        <w:t xml:space="preserve">й портал </w:t>
      </w:r>
      <w:r w:rsidRPr="00027E04">
        <w:t xml:space="preserve">Забайкальского края, </w:t>
      </w:r>
      <w:r>
        <w:t xml:space="preserve">официальные сайты муниципальных образований </w:t>
      </w:r>
      <w:r w:rsidRPr="00027E04">
        <w:t xml:space="preserve">Забайкальского края </w:t>
      </w:r>
      <w:r w:rsidRPr="00646FD4">
        <w:t>по</w:t>
      </w:r>
      <w:r>
        <w:t xml:space="preserve">средством </w:t>
      </w:r>
      <w:r w:rsidRPr="00646FD4">
        <w:t>анкет</w:t>
      </w:r>
      <w:r>
        <w:t>ы</w:t>
      </w:r>
      <w:r w:rsidRPr="00646FD4">
        <w:t xml:space="preserve"> для проведения опроса населения</w:t>
      </w:r>
      <w:r>
        <w:t xml:space="preserve"> </w:t>
      </w:r>
      <w:r w:rsidRPr="00646FD4">
        <w:t xml:space="preserve">об эффективности </w:t>
      </w:r>
      <w:proofErr w:type="gramStart"/>
      <w:r w:rsidRPr="00646FD4">
        <w:t>деятельности руководителей органов</w:t>
      </w:r>
      <w:r>
        <w:t xml:space="preserve"> </w:t>
      </w:r>
      <w:r w:rsidRPr="00646FD4">
        <w:t>местного самоуправления Забайкальского края</w:t>
      </w:r>
      <w:proofErr w:type="gramEnd"/>
      <w:r w:rsidRPr="00646FD4">
        <w:t xml:space="preserve"> с применением</w:t>
      </w:r>
      <w:r>
        <w:t xml:space="preserve"> </w:t>
      </w:r>
      <w:r w:rsidRPr="00646FD4">
        <w:t>информационно-телекоммуникационных сетей</w:t>
      </w:r>
      <w:r>
        <w:t xml:space="preserve"> </w:t>
      </w:r>
      <w:r w:rsidRPr="00646FD4">
        <w:t>и информационных технологий</w:t>
      </w:r>
      <w:r w:rsidR="00A07DE7">
        <w:t>.</w:t>
      </w:r>
    </w:p>
    <w:p w:rsidR="006379BA" w:rsidRDefault="006379BA" w:rsidP="00A07DE7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Всего проанализировано по итогам проведенного соцопроса </w:t>
      </w:r>
      <w:r w:rsidR="001A3729">
        <w:rPr>
          <w:rStyle w:val="a5"/>
          <w:b w:val="0"/>
        </w:rPr>
        <w:t>1512</w:t>
      </w:r>
      <w:r w:rsidR="004E6E66">
        <w:rPr>
          <w:rStyle w:val="a5"/>
          <w:b w:val="0"/>
        </w:rPr>
        <w:t xml:space="preserve"> анкет</w:t>
      </w:r>
      <w:r w:rsidR="005D03E2">
        <w:rPr>
          <w:rStyle w:val="a5"/>
          <w:b w:val="0"/>
        </w:rPr>
        <w:t xml:space="preserve"> </w:t>
      </w:r>
      <w:r w:rsidR="004E6E66">
        <w:rPr>
          <w:rStyle w:val="a5"/>
          <w:b w:val="0"/>
        </w:rPr>
        <w:t>(</w:t>
      </w:r>
      <w:r w:rsidR="005D03E2">
        <w:rPr>
          <w:rStyle w:val="a5"/>
          <w:b w:val="0"/>
        </w:rPr>
        <w:t>в 201</w:t>
      </w:r>
      <w:r w:rsidR="00D73F48">
        <w:rPr>
          <w:rStyle w:val="a5"/>
          <w:b w:val="0"/>
        </w:rPr>
        <w:t>7</w:t>
      </w:r>
      <w:r w:rsidR="005D03E2">
        <w:rPr>
          <w:rStyle w:val="a5"/>
          <w:b w:val="0"/>
        </w:rPr>
        <w:t xml:space="preserve"> году</w:t>
      </w:r>
      <w:r w:rsidR="004E6E66">
        <w:rPr>
          <w:rStyle w:val="a5"/>
          <w:b w:val="0"/>
        </w:rPr>
        <w:t xml:space="preserve"> –</w:t>
      </w:r>
      <w:r w:rsidR="005D03E2">
        <w:rPr>
          <w:rStyle w:val="a5"/>
          <w:b w:val="0"/>
        </w:rPr>
        <w:t xml:space="preserve"> </w:t>
      </w:r>
      <w:r w:rsidR="001A3729">
        <w:rPr>
          <w:rStyle w:val="a5"/>
          <w:b w:val="0"/>
        </w:rPr>
        <w:t>469</w:t>
      </w:r>
      <w:r>
        <w:rPr>
          <w:rStyle w:val="a5"/>
          <w:b w:val="0"/>
        </w:rPr>
        <w:t xml:space="preserve"> анкет</w:t>
      </w:r>
      <w:r w:rsidR="007F3E4E">
        <w:rPr>
          <w:rStyle w:val="a5"/>
          <w:b w:val="0"/>
        </w:rPr>
        <w:t>ы</w:t>
      </w:r>
      <w:r w:rsidR="004E6E66">
        <w:rPr>
          <w:rStyle w:val="a5"/>
          <w:b w:val="0"/>
        </w:rPr>
        <w:t>)</w:t>
      </w:r>
      <w:r w:rsidR="001A3729">
        <w:rPr>
          <w:rStyle w:val="a5"/>
          <w:b w:val="0"/>
        </w:rPr>
        <w:t xml:space="preserve">. Существенное увеличение выборки позволяет говорить о повышении репрезентативности и </w:t>
      </w:r>
      <w:proofErr w:type="spellStart"/>
      <w:r w:rsidR="001A3729">
        <w:rPr>
          <w:rStyle w:val="a5"/>
          <w:b w:val="0"/>
        </w:rPr>
        <w:t>валидности</w:t>
      </w:r>
      <w:proofErr w:type="spellEnd"/>
      <w:r w:rsidR="001A3729">
        <w:rPr>
          <w:rStyle w:val="a5"/>
          <w:b w:val="0"/>
        </w:rPr>
        <w:t xml:space="preserve"> результатов.</w:t>
      </w:r>
      <w:r w:rsidR="001A3306">
        <w:rPr>
          <w:rStyle w:val="a5"/>
          <w:b w:val="0"/>
        </w:rPr>
        <w:t xml:space="preserve"> </w:t>
      </w:r>
      <w:r w:rsidR="006861BF">
        <w:rPr>
          <w:rStyle w:val="a5"/>
          <w:b w:val="0"/>
        </w:rPr>
        <w:t xml:space="preserve">Относительно </w:t>
      </w:r>
      <w:r w:rsidR="00BD559C">
        <w:rPr>
          <w:rStyle w:val="a5"/>
          <w:b w:val="0"/>
        </w:rPr>
        <w:t>репрезентативными</w:t>
      </w:r>
      <w:r w:rsidR="006861BF">
        <w:rPr>
          <w:rStyle w:val="a5"/>
          <w:b w:val="0"/>
        </w:rPr>
        <w:t xml:space="preserve"> и валидными данными можно считать в </w:t>
      </w:r>
      <w:r w:rsidR="00D73F48">
        <w:rPr>
          <w:rStyle w:val="a5"/>
          <w:b w:val="0"/>
        </w:rPr>
        <w:t>22</w:t>
      </w:r>
      <w:r w:rsidR="001A3306">
        <w:rPr>
          <w:rStyle w:val="a5"/>
          <w:b w:val="0"/>
        </w:rPr>
        <w:t xml:space="preserve"> </w:t>
      </w:r>
      <w:r w:rsidR="004078F3">
        <w:rPr>
          <w:rStyle w:val="a5"/>
          <w:b w:val="0"/>
        </w:rPr>
        <w:t>точках опроса</w:t>
      </w:r>
      <w:r w:rsidR="00D73F48">
        <w:rPr>
          <w:rStyle w:val="a5"/>
          <w:b w:val="0"/>
        </w:rPr>
        <w:t xml:space="preserve"> в 2017 году было в 9)</w:t>
      </w:r>
      <w:r w:rsidR="001A3306">
        <w:rPr>
          <w:rStyle w:val="a5"/>
          <w:b w:val="0"/>
        </w:rPr>
        <w:t xml:space="preserve">. </w:t>
      </w:r>
      <w:r w:rsidR="00755E47">
        <w:rPr>
          <w:rStyle w:val="a5"/>
          <w:b w:val="0"/>
        </w:rPr>
        <w:t xml:space="preserve">Рекомендации по минимально необходимому объему выборки выполнены в </w:t>
      </w:r>
      <w:r w:rsidR="009C571F">
        <w:rPr>
          <w:rStyle w:val="a5"/>
          <w:b w:val="0"/>
        </w:rPr>
        <w:t xml:space="preserve">13 районах. Отдельно необходимо выделить районы, в которых выборка значительно выше необходимого объема, что повышает </w:t>
      </w:r>
      <w:proofErr w:type="spellStart"/>
      <w:r w:rsidR="009C571F">
        <w:rPr>
          <w:rStyle w:val="a5"/>
          <w:b w:val="0"/>
        </w:rPr>
        <w:t>реперзентативность</w:t>
      </w:r>
      <w:proofErr w:type="spellEnd"/>
      <w:r w:rsidR="009C571F">
        <w:rPr>
          <w:rStyle w:val="a5"/>
          <w:b w:val="0"/>
        </w:rPr>
        <w:t xml:space="preserve"> данных в этих районах: </w:t>
      </w:r>
      <w:r w:rsidR="00586193">
        <w:rPr>
          <w:rStyle w:val="a5"/>
          <w:b w:val="0"/>
        </w:rPr>
        <w:t xml:space="preserve">ГО Петровск-Забайкальский, ЗАТО Горный, </w:t>
      </w:r>
      <w:proofErr w:type="spellStart"/>
      <w:r w:rsidR="00586193">
        <w:rPr>
          <w:rStyle w:val="a5"/>
          <w:b w:val="0"/>
        </w:rPr>
        <w:t>Красночикойский</w:t>
      </w:r>
      <w:proofErr w:type="spellEnd"/>
      <w:r w:rsidR="00586193">
        <w:rPr>
          <w:rStyle w:val="a5"/>
          <w:b w:val="0"/>
        </w:rPr>
        <w:t xml:space="preserve">, </w:t>
      </w:r>
      <w:proofErr w:type="spellStart"/>
      <w:r w:rsidR="00586193">
        <w:rPr>
          <w:rStyle w:val="a5"/>
          <w:b w:val="0"/>
        </w:rPr>
        <w:t>Могойтуйский</w:t>
      </w:r>
      <w:proofErr w:type="spellEnd"/>
      <w:r w:rsidR="00586193">
        <w:rPr>
          <w:rStyle w:val="a5"/>
          <w:b w:val="0"/>
        </w:rPr>
        <w:t xml:space="preserve">, </w:t>
      </w:r>
      <w:proofErr w:type="spellStart"/>
      <w:r w:rsidR="00586193">
        <w:rPr>
          <w:rStyle w:val="a5"/>
          <w:b w:val="0"/>
        </w:rPr>
        <w:t>Оловянниский</w:t>
      </w:r>
      <w:proofErr w:type="spellEnd"/>
      <w:r w:rsidR="00586193">
        <w:rPr>
          <w:rStyle w:val="a5"/>
          <w:b w:val="0"/>
        </w:rPr>
        <w:t xml:space="preserve">, Петровск-Забайкальский, </w:t>
      </w:r>
      <w:r w:rsidR="000533C5">
        <w:rPr>
          <w:rStyle w:val="a5"/>
          <w:b w:val="0"/>
        </w:rPr>
        <w:t xml:space="preserve">Приаргунский районы. </w:t>
      </w:r>
      <w:proofErr w:type="gramStart"/>
      <w:r w:rsidR="000533C5">
        <w:rPr>
          <w:rStyle w:val="a5"/>
          <w:b w:val="0"/>
        </w:rPr>
        <w:t>В</w:t>
      </w:r>
      <w:r w:rsidR="005A2B88">
        <w:rPr>
          <w:rStyle w:val="a5"/>
          <w:b w:val="0"/>
        </w:rPr>
        <w:t xml:space="preserve"> </w:t>
      </w:r>
      <w:r w:rsidR="000533C5">
        <w:rPr>
          <w:rStyle w:val="a5"/>
          <w:b w:val="0"/>
        </w:rPr>
        <w:t xml:space="preserve">11 </w:t>
      </w:r>
      <w:r w:rsidR="005A2B88">
        <w:rPr>
          <w:rStyle w:val="a5"/>
          <w:b w:val="0"/>
        </w:rPr>
        <w:t>муниципальн</w:t>
      </w:r>
      <w:r w:rsidR="000533C5">
        <w:rPr>
          <w:rStyle w:val="a5"/>
          <w:b w:val="0"/>
        </w:rPr>
        <w:t>ых</w:t>
      </w:r>
      <w:r w:rsidR="005A2B88">
        <w:rPr>
          <w:rStyle w:val="a5"/>
          <w:b w:val="0"/>
        </w:rPr>
        <w:t xml:space="preserve"> район</w:t>
      </w:r>
      <w:r w:rsidR="000533C5">
        <w:rPr>
          <w:rStyle w:val="a5"/>
          <w:b w:val="0"/>
        </w:rPr>
        <w:t>ах выборка не выполнена</w:t>
      </w:r>
      <w:r w:rsidR="00EF2D3D">
        <w:rPr>
          <w:rStyle w:val="a5"/>
          <w:b w:val="0"/>
        </w:rPr>
        <w:t xml:space="preserve">, из них в </w:t>
      </w:r>
      <w:r w:rsidR="005A2B88">
        <w:rPr>
          <w:rStyle w:val="a5"/>
          <w:b w:val="0"/>
        </w:rPr>
        <w:t xml:space="preserve"> </w:t>
      </w:r>
      <w:r w:rsidR="00EF2D3D">
        <w:rPr>
          <w:rStyle w:val="a5"/>
          <w:b w:val="0"/>
        </w:rPr>
        <w:t xml:space="preserve">Агинском, </w:t>
      </w:r>
      <w:proofErr w:type="spellStart"/>
      <w:r w:rsidR="00EF2D3D">
        <w:rPr>
          <w:rStyle w:val="a5"/>
          <w:b w:val="0"/>
        </w:rPr>
        <w:t>Акшинском</w:t>
      </w:r>
      <w:proofErr w:type="spellEnd"/>
      <w:r w:rsidR="00EF2D3D">
        <w:rPr>
          <w:rStyle w:val="a5"/>
          <w:b w:val="0"/>
        </w:rPr>
        <w:t xml:space="preserve">, </w:t>
      </w:r>
      <w:proofErr w:type="spellStart"/>
      <w:r w:rsidR="00EF2D3D">
        <w:rPr>
          <w:rStyle w:val="a5"/>
          <w:b w:val="0"/>
        </w:rPr>
        <w:t>Александрово</w:t>
      </w:r>
      <w:proofErr w:type="spellEnd"/>
      <w:r w:rsidR="00EF2D3D">
        <w:rPr>
          <w:rStyle w:val="a5"/>
          <w:b w:val="0"/>
        </w:rPr>
        <w:t xml:space="preserve">-Заводском и Читинском районах </w:t>
      </w:r>
      <w:r w:rsidR="0006734C">
        <w:rPr>
          <w:rStyle w:val="a5"/>
          <w:b w:val="0"/>
        </w:rPr>
        <w:t xml:space="preserve">население </w:t>
      </w:r>
      <w:r w:rsidR="007F3E4E">
        <w:rPr>
          <w:rStyle w:val="a5"/>
          <w:b w:val="0"/>
        </w:rPr>
        <w:t xml:space="preserve">не приняло </w:t>
      </w:r>
      <w:r w:rsidR="0006734C">
        <w:rPr>
          <w:rStyle w:val="a5"/>
          <w:b w:val="0"/>
        </w:rPr>
        <w:t xml:space="preserve">участие в </w:t>
      </w:r>
      <w:r w:rsidR="005A2B88">
        <w:rPr>
          <w:rStyle w:val="a5"/>
          <w:b w:val="0"/>
        </w:rPr>
        <w:t>опросе.</w:t>
      </w:r>
      <w:proofErr w:type="gramEnd"/>
      <w:r w:rsidR="00BD559C">
        <w:rPr>
          <w:rStyle w:val="a5"/>
          <w:b w:val="0"/>
        </w:rPr>
        <w:t xml:space="preserve"> В связи с этим, анализ первичной социологической информации возможен только в </w:t>
      </w:r>
      <w:r w:rsidR="0076676B">
        <w:rPr>
          <w:rStyle w:val="a5"/>
          <w:b w:val="0"/>
        </w:rPr>
        <w:t>22</w:t>
      </w:r>
      <w:r w:rsidR="00BD559C">
        <w:rPr>
          <w:rStyle w:val="a5"/>
          <w:b w:val="0"/>
        </w:rPr>
        <w:t xml:space="preserve"> муниципальных образованиях, выборка которых относительно репрезентативна. Данные, полученные из остальных точек опроса, являются не в</w:t>
      </w:r>
      <w:r w:rsidR="0044768E">
        <w:rPr>
          <w:rStyle w:val="a5"/>
          <w:b w:val="0"/>
        </w:rPr>
        <w:t>а</w:t>
      </w:r>
      <w:r w:rsidR="00BD559C">
        <w:rPr>
          <w:rStyle w:val="a5"/>
          <w:b w:val="0"/>
        </w:rPr>
        <w:t xml:space="preserve">лидными и не могут являться социологически значимыми. </w:t>
      </w:r>
    </w:p>
    <w:p w:rsidR="00243C0A" w:rsidRDefault="00200915" w:rsidP="00895DC8">
      <w:pPr>
        <w:pStyle w:val="a3"/>
        <w:rPr>
          <w:rStyle w:val="a5"/>
          <w:b w:val="0"/>
        </w:rPr>
      </w:pPr>
      <w:r>
        <w:rPr>
          <w:rStyle w:val="a5"/>
          <w:b w:val="0"/>
        </w:rPr>
        <w:t>Наиболее высоки</w:t>
      </w:r>
      <w:r w:rsidR="0021704C">
        <w:rPr>
          <w:rStyle w:val="a5"/>
          <w:b w:val="0"/>
        </w:rPr>
        <w:t>е</w:t>
      </w:r>
      <w:r>
        <w:rPr>
          <w:rStyle w:val="a5"/>
          <w:b w:val="0"/>
        </w:rPr>
        <w:t xml:space="preserve"> </w:t>
      </w:r>
      <w:r w:rsidR="00895DC8">
        <w:rPr>
          <w:rStyle w:val="a5"/>
          <w:b w:val="0"/>
        </w:rPr>
        <w:t>показатели</w:t>
      </w:r>
      <w:r>
        <w:rPr>
          <w:rStyle w:val="a5"/>
          <w:b w:val="0"/>
        </w:rPr>
        <w:t xml:space="preserve"> удовлетворенности деятельностью руководител</w:t>
      </w:r>
      <w:r w:rsidR="00895DC8">
        <w:rPr>
          <w:rStyle w:val="a5"/>
          <w:b w:val="0"/>
        </w:rPr>
        <w:t>ей</w:t>
      </w:r>
      <w:r w:rsidR="0021704C">
        <w:rPr>
          <w:rStyle w:val="a5"/>
          <w:b w:val="0"/>
        </w:rPr>
        <w:t xml:space="preserve"> органов</w:t>
      </w:r>
      <w:r>
        <w:rPr>
          <w:rStyle w:val="a5"/>
          <w:b w:val="0"/>
        </w:rPr>
        <w:t xml:space="preserve"> местного самоуправления </w:t>
      </w:r>
      <w:r w:rsidR="00B67419">
        <w:rPr>
          <w:rStyle w:val="a5"/>
          <w:b w:val="0"/>
        </w:rPr>
        <w:t xml:space="preserve">(не менее 50 %) </w:t>
      </w:r>
      <w:r w:rsidR="00B011CF">
        <w:rPr>
          <w:rStyle w:val="a5"/>
          <w:b w:val="0"/>
        </w:rPr>
        <w:t>во всех 22 анализируемых муниципальных образованиях</w:t>
      </w:r>
      <w:r w:rsidR="00C223D4">
        <w:rPr>
          <w:rStyle w:val="a5"/>
          <w:b w:val="0"/>
        </w:rPr>
        <w:t xml:space="preserve">. </w:t>
      </w:r>
    </w:p>
    <w:p w:rsidR="00895DC8" w:rsidRDefault="00AB2E10" w:rsidP="00664785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Наибольший уровень </w:t>
      </w:r>
      <w:r w:rsidR="004D5E4C">
        <w:rPr>
          <w:rStyle w:val="a5"/>
          <w:b w:val="0"/>
        </w:rPr>
        <w:t>удовлетворенности организацией тра</w:t>
      </w:r>
      <w:r w:rsidR="00664785">
        <w:rPr>
          <w:rStyle w:val="a5"/>
          <w:b w:val="0"/>
        </w:rPr>
        <w:t>нспортного обслуживания</w:t>
      </w:r>
      <w:r w:rsidR="007D52D3">
        <w:rPr>
          <w:rStyle w:val="a5"/>
          <w:b w:val="0"/>
        </w:rPr>
        <w:t>,</w:t>
      </w:r>
      <w:r w:rsidR="00833949">
        <w:rPr>
          <w:rStyle w:val="a5"/>
          <w:b w:val="0"/>
        </w:rPr>
        <w:t xml:space="preserve"> а также</w:t>
      </w:r>
      <w:r w:rsidR="007D52D3">
        <w:rPr>
          <w:rStyle w:val="a5"/>
          <w:b w:val="0"/>
        </w:rPr>
        <w:t xml:space="preserve"> водоснабжения (водоотведения)</w:t>
      </w:r>
      <w:r w:rsidR="00833949">
        <w:rPr>
          <w:rStyle w:val="a5"/>
          <w:b w:val="0"/>
        </w:rPr>
        <w:t xml:space="preserve"> выявлен в 3 муниципальных образованиях.</w:t>
      </w:r>
      <w:r w:rsidR="007D52D3">
        <w:rPr>
          <w:rStyle w:val="a5"/>
          <w:b w:val="0"/>
        </w:rPr>
        <w:t xml:space="preserve"> </w:t>
      </w:r>
      <w:r w:rsidR="00833949">
        <w:rPr>
          <w:rStyle w:val="a5"/>
          <w:b w:val="0"/>
        </w:rPr>
        <w:t>Т</w:t>
      </w:r>
      <w:r w:rsidR="007D52D3">
        <w:rPr>
          <w:rStyle w:val="a5"/>
          <w:b w:val="0"/>
        </w:rPr>
        <w:t>еплоснабжени</w:t>
      </w:r>
      <w:r w:rsidR="00833949">
        <w:rPr>
          <w:rStyle w:val="a5"/>
          <w:b w:val="0"/>
        </w:rPr>
        <w:t xml:space="preserve">ем </w:t>
      </w:r>
      <w:proofErr w:type="gramStart"/>
      <w:r w:rsidR="00833949">
        <w:rPr>
          <w:rStyle w:val="a5"/>
          <w:b w:val="0"/>
        </w:rPr>
        <w:t>удовлетворены</w:t>
      </w:r>
      <w:proofErr w:type="gramEnd"/>
      <w:r w:rsidR="00833949">
        <w:rPr>
          <w:rStyle w:val="a5"/>
          <w:b w:val="0"/>
        </w:rPr>
        <w:t xml:space="preserve"> в </w:t>
      </w:r>
      <w:r w:rsidR="00275315">
        <w:rPr>
          <w:rStyle w:val="a5"/>
          <w:b w:val="0"/>
        </w:rPr>
        <w:t xml:space="preserve">20 муниципальных образованиях. Показатели удовлетворенности </w:t>
      </w:r>
      <w:r w:rsidR="007D52D3">
        <w:rPr>
          <w:rStyle w:val="a5"/>
          <w:b w:val="0"/>
        </w:rPr>
        <w:t xml:space="preserve"> </w:t>
      </w:r>
      <w:proofErr w:type="spellStart"/>
      <w:r w:rsidR="007D52D3">
        <w:rPr>
          <w:rStyle w:val="a5"/>
          <w:b w:val="0"/>
        </w:rPr>
        <w:t>электороснабжени</w:t>
      </w:r>
      <w:r w:rsidR="00275315">
        <w:rPr>
          <w:rStyle w:val="a5"/>
          <w:b w:val="0"/>
        </w:rPr>
        <w:t>ем</w:t>
      </w:r>
      <w:proofErr w:type="spellEnd"/>
      <w:r w:rsidR="00664785">
        <w:rPr>
          <w:rStyle w:val="a5"/>
          <w:b w:val="0"/>
        </w:rPr>
        <w:t xml:space="preserve"> </w:t>
      </w:r>
      <w:r w:rsidR="00021AA4">
        <w:rPr>
          <w:rStyle w:val="a5"/>
          <w:b w:val="0"/>
        </w:rPr>
        <w:t xml:space="preserve">(не менее 50 %) </w:t>
      </w:r>
      <w:r w:rsidR="00275315">
        <w:rPr>
          <w:rStyle w:val="a5"/>
          <w:b w:val="0"/>
        </w:rPr>
        <w:t>выявлены</w:t>
      </w:r>
      <w:r w:rsidR="009E1D0E">
        <w:rPr>
          <w:rStyle w:val="a5"/>
          <w:b w:val="0"/>
        </w:rPr>
        <w:t xml:space="preserve"> в</w:t>
      </w:r>
      <w:r w:rsidR="00275315">
        <w:rPr>
          <w:rStyle w:val="a5"/>
          <w:b w:val="0"/>
        </w:rPr>
        <w:t xml:space="preserve"> 20</w:t>
      </w:r>
      <w:r w:rsidR="00BD559C">
        <w:rPr>
          <w:rStyle w:val="a5"/>
          <w:b w:val="0"/>
        </w:rPr>
        <w:t xml:space="preserve"> точках опроса.</w:t>
      </w:r>
      <w:r w:rsidR="004D5E4C">
        <w:rPr>
          <w:rStyle w:val="a5"/>
          <w:b w:val="0"/>
        </w:rPr>
        <w:t xml:space="preserve"> </w:t>
      </w:r>
    </w:p>
    <w:p w:rsidR="00664785" w:rsidRDefault="00042341" w:rsidP="00664785">
      <w:pPr>
        <w:pStyle w:val="a3"/>
        <w:rPr>
          <w:rStyle w:val="a5"/>
          <w:b w:val="0"/>
        </w:rPr>
      </w:pPr>
      <w:r>
        <w:rPr>
          <w:rStyle w:val="a5"/>
          <w:b w:val="0"/>
        </w:rPr>
        <w:lastRenderedPageBreak/>
        <w:t>Удовлетворенность</w:t>
      </w:r>
      <w:r w:rsidR="00664785">
        <w:rPr>
          <w:rStyle w:val="a5"/>
          <w:b w:val="0"/>
        </w:rPr>
        <w:t xml:space="preserve"> качеством автомобильных дорог </w:t>
      </w:r>
      <w:r w:rsidR="00021AA4">
        <w:rPr>
          <w:rStyle w:val="a5"/>
          <w:b w:val="0"/>
        </w:rPr>
        <w:t xml:space="preserve">(не менее 50 %) </w:t>
      </w:r>
      <w:r>
        <w:rPr>
          <w:rStyle w:val="a5"/>
          <w:b w:val="0"/>
        </w:rPr>
        <w:t>не достигнута положительных значений ни в одном из районов и городских округов</w:t>
      </w:r>
      <w:r w:rsidR="00664785">
        <w:rPr>
          <w:rStyle w:val="a5"/>
          <w:b w:val="0"/>
        </w:rPr>
        <w:t>.</w:t>
      </w:r>
    </w:p>
    <w:p w:rsidR="00FE3455" w:rsidRDefault="00FE3455" w:rsidP="00A07DE7">
      <w:pPr>
        <w:pStyle w:val="a3"/>
        <w:rPr>
          <w:bCs/>
        </w:rPr>
      </w:pPr>
      <w:r>
        <w:rPr>
          <w:rStyle w:val="a5"/>
          <w:b w:val="0"/>
        </w:rPr>
        <w:t xml:space="preserve">Наиболее высокие уровни удовлетворенности организацией газоснабжения </w:t>
      </w:r>
      <w:r w:rsidR="00021AA4">
        <w:rPr>
          <w:rStyle w:val="a5"/>
          <w:b w:val="0"/>
        </w:rPr>
        <w:t xml:space="preserve">(не менее 50 %) </w:t>
      </w:r>
      <w:r>
        <w:rPr>
          <w:rStyle w:val="a5"/>
          <w:b w:val="0"/>
        </w:rPr>
        <w:t xml:space="preserve">наблюдаются </w:t>
      </w:r>
      <w:r w:rsidR="009A4755">
        <w:rPr>
          <w:rStyle w:val="a5"/>
          <w:b w:val="0"/>
        </w:rPr>
        <w:t xml:space="preserve">в </w:t>
      </w:r>
      <w:r w:rsidR="00042341">
        <w:rPr>
          <w:rStyle w:val="a5"/>
          <w:b w:val="0"/>
        </w:rPr>
        <w:t>2</w:t>
      </w:r>
      <w:r w:rsidR="00CB2F34">
        <w:rPr>
          <w:rStyle w:val="a5"/>
          <w:b w:val="0"/>
        </w:rPr>
        <w:t xml:space="preserve"> городск</w:t>
      </w:r>
      <w:r w:rsidR="00042341">
        <w:rPr>
          <w:rStyle w:val="a5"/>
          <w:b w:val="0"/>
        </w:rPr>
        <w:t>их</w:t>
      </w:r>
      <w:r w:rsidR="00CB2F34">
        <w:rPr>
          <w:rStyle w:val="a5"/>
          <w:b w:val="0"/>
        </w:rPr>
        <w:t xml:space="preserve"> округ</w:t>
      </w:r>
      <w:r w:rsidR="00042341">
        <w:rPr>
          <w:rStyle w:val="a5"/>
          <w:b w:val="0"/>
        </w:rPr>
        <w:t>ах</w:t>
      </w:r>
      <w:r w:rsidR="00CB2F34">
        <w:rPr>
          <w:rStyle w:val="a5"/>
          <w:b w:val="0"/>
        </w:rPr>
        <w:t xml:space="preserve"> и </w:t>
      </w:r>
      <w:r w:rsidR="00042341">
        <w:rPr>
          <w:rStyle w:val="a5"/>
          <w:b w:val="0"/>
        </w:rPr>
        <w:t>ЗАТО Горн</w:t>
      </w:r>
      <w:r w:rsidR="00B2563E">
        <w:rPr>
          <w:rStyle w:val="a5"/>
          <w:b w:val="0"/>
        </w:rPr>
        <w:t>ый</w:t>
      </w:r>
      <w:r>
        <w:rPr>
          <w:rStyle w:val="a5"/>
          <w:b w:val="0"/>
        </w:rPr>
        <w:t>.</w:t>
      </w:r>
    </w:p>
    <w:p w:rsidR="00085858" w:rsidRDefault="007D52D3" w:rsidP="00A07DE7">
      <w:pPr>
        <w:pStyle w:val="a3"/>
      </w:pPr>
      <w:r>
        <w:rPr>
          <w:bCs/>
        </w:rPr>
        <w:t xml:space="preserve">Таким образом, </w:t>
      </w:r>
      <w:r w:rsidR="00085858">
        <w:rPr>
          <w:bCs/>
        </w:rPr>
        <w:t>организация и итоги</w:t>
      </w:r>
      <w:r>
        <w:rPr>
          <w:bCs/>
        </w:rPr>
        <w:t xml:space="preserve"> </w:t>
      </w:r>
      <w:r>
        <w:t>о</w:t>
      </w:r>
      <w:r w:rsidRPr="00027E04">
        <w:t>прос</w:t>
      </w:r>
      <w:r w:rsidR="00085858">
        <w:t>а</w:t>
      </w:r>
      <w:r w:rsidRPr="00027E04">
        <w:t xml:space="preserve"> населения об эффективности деятельности руководителей органов местного самоуправления с применением IT-технологий</w:t>
      </w:r>
      <w:r w:rsidR="00085858">
        <w:t xml:space="preserve"> в 201</w:t>
      </w:r>
      <w:r w:rsidR="00A577DC">
        <w:t>8</w:t>
      </w:r>
      <w:r w:rsidR="00085858">
        <w:t xml:space="preserve"> г</w:t>
      </w:r>
      <w:r w:rsidR="005E53E9">
        <w:t>оду</w:t>
      </w:r>
      <w:bookmarkStart w:id="0" w:name="_GoBack"/>
      <w:bookmarkEnd w:id="0"/>
      <w:r w:rsidR="00085858">
        <w:t xml:space="preserve"> позволяют сделать следующие выводы:</w:t>
      </w:r>
    </w:p>
    <w:p w:rsidR="00085858" w:rsidRPr="00085858" w:rsidRDefault="00A577DC" w:rsidP="00085858">
      <w:pPr>
        <w:pStyle w:val="a3"/>
        <w:numPr>
          <w:ilvl w:val="0"/>
          <w:numId w:val="1"/>
        </w:numPr>
        <w:rPr>
          <w:bCs/>
        </w:rPr>
      </w:pPr>
      <w:r>
        <w:t>Не смотря на существенное увеличение выборки в 2018 году, з</w:t>
      </w:r>
      <w:r w:rsidR="00085858">
        <w:t>начительный объем первичной социологической информации является не достоверным ввиду не соответствия выборочной совокупности к генеральной совокупности респондентов.</w:t>
      </w:r>
    </w:p>
    <w:p w:rsidR="00085858" w:rsidRPr="00085858" w:rsidRDefault="00085858" w:rsidP="00085858">
      <w:pPr>
        <w:pStyle w:val="a3"/>
        <w:numPr>
          <w:ilvl w:val="0"/>
          <w:numId w:val="1"/>
        </w:numPr>
        <w:rPr>
          <w:bCs/>
        </w:rPr>
      </w:pPr>
      <w:r>
        <w:t xml:space="preserve">Результаты опроса </w:t>
      </w:r>
      <w:r w:rsidR="00A577DC">
        <w:t>частично могут</w:t>
      </w:r>
      <w:r>
        <w:t xml:space="preserve"> быть применимы к разработке и принятию </w:t>
      </w:r>
      <w:r w:rsidR="00032ECE">
        <w:t>каких</w:t>
      </w:r>
      <w:r w:rsidR="00A577DC">
        <w:t>-</w:t>
      </w:r>
      <w:r>
        <w:t>либо управленческих решений.</w:t>
      </w:r>
    </w:p>
    <w:p w:rsidR="007D52D3" w:rsidRDefault="00085858" w:rsidP="00085858">
      <w:pPr>
        <w:pStyle w:val="a3"/>
      </w:pPr>
      <w:r>
        <w:t>В целях повышения качества социологической информации при проведении  о</w:t>
      </w:r>
      <w:r w:rsidRPr="00027E04">
        <w:t>прос</w:t>
      </w:r>
      <w:r>
        <w:t>а</w:t>
      </w:r>
      <w:r w:rsidRPr="00027E04">
        <w:t xml:space="preserve"> населения об эффективности деятельности руководителей органов местного самоуправления с применением IT-технологий</w:t>
      </w:r>
      <w:r w:rsidR="00475DA8">
        <w:t xml:space="preserve"> в 201</w:t>
      </w:r>
      <w:r w:rsidR="005E53E9">
        <w:t>9</w:t>
      </w:r>
      <w:r w:rsidR="00475DA8">
        <w:t xml:space="preserve"> г</w:t>
      </w:r>
      <w:r w:rsidR="005E53E9">
        <w:t>оду</w:t>
      </w:r>
      <w:r w:rsidR="00475DA8">
        <w:t xml:space="preserve"> необходимо продолжить совершенствование методики и техники опроса.</w:t>
      </w:r>
      <w:r w:rsidR="004061F5">
        <w:t xml:space="preserve"> </w:t>
      </w:r>
    </w:p>
    <w:p w:rsidR="004061F5" w:rsidRDefault="004061F5" w:rsidP="00085858">
      <w:pPr>
        <w:pStyle w:val="a3"/>
      </w:pPr>
      <w:r>
        <w:t xml:space="preserve">Предлагается: </w:t>
      </w:r>
    </w:p>
    <w:p w:rsidR="004061F5" w:rsidRPr="004061F5" w:rsidRDefault="00475DA8" w:rsidP="004061F5">
      <w:pPr>
        <w:pStyle w:val="a3"/>
        <w:numPr>
          <w:ilvl w:val="0"/>
          <w:numId w:val="2"/>
        </w:numPr>
        <w:rPr>
          <w:bCs/>
        </w:rPr>
      </w:pPr>
      <w:r>
        <w:t xml:space="preserve">Повышать дисциплинированность районов в достижении </w:t>
      </w:r>
      <w:r w:rsidR="004061F5">
        <w:t>минимальны</w:t>
      </w:r>
      <w:r>
        <w:t>х</w:t>
      </w:r>
      <w:r w:rsidR="004061F5">
        <w:t xml:space="preserve"> значени</w:t>
      </w:r>
      <w:r w:rsidR="0020557E">
        <w:t>й</w:t>
      </w:r>
      <w:r w:rsidR="004061F5">
        <w:t xml:space="preserve"> выборки для каждой точки опроса в зависимости от численности населения того или иного района или округа и рассчитанной в соответствии с формулой расчета социологической выборки (выборка прилагается). </w:t>
      </w:r>
    </w:p>
    <w:p w:rsidR="0020557E" w:rsidRDefault="0020557E" w:rsidP="004061F5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Подготовить подробные методические рекомендации по организации </w:t>
      </w:r>
      <w:r>
        <w:rPr>
          <w:bCs/>
          <w:lang w:val="en-US"/>
        </w:rPr>
        <w:t>IT</w:t>
      </w:r>
      <w:r w:rsidRPr="0020557E">
        <w:rPr>
          <w:bCs/>
        </w:rPr>
        <w:t>-</w:t>
      </w:r>
      <w:r>
        <w:rPr>
          <w:bCs/>
        </w:rPr>
        <w:t>опроса для муниципальных властей (прописать кон</w:t>
      </w:r>
      <w:r w:rsidR="00D2563D">
        <w:rPr>
          <w:bCs/>
        </w:rPr>
        <w:t>кретный интернет-адрес анкеты, сформулировать правила ее заполнения, придерживать необходимых половозрастных квот участников опроса).</w:t>
      </w:r>
    </w:p>
    <w:p w:rsidR="00D2563D" w:rsidRPr="0020557E" w:rsidRDefault="00D2563D" w:rsidP="004061F5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Рассмотреть возможность </w:t>
      </w:r>
      <w:proofErr w:type="gramStart"/>
      <w:r>
        <w:rPr>
          <w:bCs/>
        </w:rPr>
        <w:t>отдельной</w:t>
      </w:r>
      <w:proofErr w:type="gramEnd"/>
      <w:r>
        <w:rPr>
          <w:bCs/>
        </w:rPr>
        <w:t xml:space="preserve"> интернет-платформы для опроса, </w:t>
      </w:r>
      <w:r w:rsidR="00261C55">
        <w:rPr>
          <w:bCs/>
        </w:rPr>
        <w:t xml:space="preserve">установления визуального счетчика заполненных анкет для каждого муниципального образования, технологически обеспечить возможность участия в опросе </w:t>
      </w:r>
      <w:r w:rsidR="002F1365">
        <w:rPr>
          <w:bCs/>
        </w:rPr>
        <w:t xml:space="preserve">с наиболее распространенных устройств (смартфонов, планшетов). </w:t>
      </w:r>
    </w:p>
    <w:p w:rsidR="004061F5" w:rsidRDefault="00A102DE" w:rsidP="004061F5">
      <w:pPr>
        <w:pStyle w:val="a3"/>
        <w:numPr>
          <w:ilvl w:val="0"/>
          <w:numId w:val="2"/>
        </w:numPr>
        <w:rPr>
          <w:rStyle w:val="a5"/>
          <w:b w:val="0"/>
        </w:rPr>
      </w:pPr>
      <w:r>
        <w:t>Минимизировать</w:t>
      </w:r>
      <w:r w:rsidR="00AF6F0F">
        <w:t xml:space="preserve"> </w:t>
      </w:r>
      <w:r>
        <w:t>в</w:t>
      </w:r>
      <w:r w:rsidR="00AF6F0F">
        <w:t xml:space="preserve"> числ</w:t>
      </w:r>
      <w:r>
        <w:t>е</w:t>
      </w:r>
      <w:r w:rsidR="00AF6F0F">
        <w:t xml:space="preserve"> респондентов заинтересованных лиц, т.е. муниципальных служащих. </w:t>
      </w:r>
      <w:r w:rsidR="004061F5">
        <w:t xml:space="preserve">    </w:t>
      </w:r>
    </w:p>
    <w:p w:rsidR="00C95D3D" w:rsidRDefault="00B47168" w:rsidP="007F3E4E">
      <w:pPr>
        <w:pStyle w:val="a3"/>
        <w:ind w:firstLine="0"/>
        <w:jc w:val="center"/>
        <w:rPr>
          <w:rStyle w:val="a5"/>
          <w:b w:val="0"/>
        </w:rPr>
      </w:pPr>
      <w:r>
        <w:rPr>
          <w:rStyle w:val="a5"/>
          <w:b w:val="0"/>
        </w:rPr>
        <w:t>___________________</w:t>
      </w:r>
    </w:p>
    <w:sectPr w:rsidR="00C95D3D" w:rsidSect="0040341C">
      <w:headerReference w:type="default" r:id="rId9"/>
      <w:pgSz w:w="11906" w:h="16838"/>
      <w:pgMar w:top="851" w:right="424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B6" w:rsidRDefault="00FD6BB6" w:rsidP="008562DD">
      <w:pPr>
        <w:spacing w:after="0" w:line="240" w:lineRule="auto"/>
      </w:pPr>
      <w:r>
        <w:separator/>
      </w:r>
    </w:p>
  </w:endnote>
  <w:endnote w:type="continuationSeparator" w:id="0">
    <w:p w:rsidR="00FD6BB6" w:rsidRDefault="00FD6BB6" w:rsidP="0085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B6" w:rsidRDefault="00FD6BB6" w:rsidP="008562DD">
      <w:pPr>
        <w:spacing w:after="0" w:line="240" w:lineRule="auto"/>
      </w:pPr>
      <w:r>
        <w:separator/>
      </w:r>
    </w:p>
  </w:footnote>
  <w:footnote w:type="continuationSeparator" w:id="0">
    <w:p w:rsidR="00FD6BB6" w:rsidRDefault="00FD6BB6" w:rsidP="0085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4735"/>
      <w:docPartObj>
        <w:docPartGallery w:val="Page Numbers (Top of Page)"/>
        <w:docPartUnique/>
      </w:docPartObj>
    </w:sdtPr>
    <w:sdtEndPr/>
    <w:sdtContent>
      <w:p w:rsidR="004061F5" w:rsidRDefault="00FD6B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1F5" w:rsidRDefault="004061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C9D"/>
    <w:multiLevelType w:val="hybridMultilevel"/>
    <w:tmpl w:val="5DB0C438"/>
    <w:lvl w:ilvl="0" w:tplc="C5D28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54528"/>
    <w:multiLevelType w:val="hybridMultilevel"/>
    <w:tmpl w:val="756C23B6"/>
    <w:lvl w:ilvl="0" w:tplc="4A667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675"/>
    <w:rsid w:val="000059C6"/>
    <w:rsid w:val="00012534"/>
    <w:rsid w:val="000215C5"/>
    <w:rsid w:val="00021AA4"/>
    <w:rsid w:val="00032ECE"/>
    <w:rsid w:val="00042341"/>
    <w:rsid w:val="000533C5"/>
    <w:rsid w:val="0006734C"/>
    <w:rsid w:val="00076B62"/>
    <w:rsid w:val="00081D85"/>
    <w:rsid w:val="00085674"/>
    <w:rsid w:val="00085858"/>
    <w:rsid w:val="000915F5"/>
    <w:rsid w:val="000C31E4"/>
    <w:rsid w:val="000D0852"/>
    <w:rsid w:val="000E1343"/>
    <w:rsid w:val="001054C8"/>
    <w:rsid w:val="001111BD"/>
    <w:rsid w:val="00154F76"/>
    <w:rsid w:val="00175640"/>
    <w:rsid w:val="00191096"/>
    <w:rsid w:val="001A3306"/>
    <w:rsid w:val="001A3729"/>
    <w:rsid w:val="001A37F9"/>
    <w:rsid w:val="001E6EF7"/>
    <w:rsid w:val="00200915"/>
    <w:rsid w:val="0020557E"/>
    <w:rsid w:val="0021704C"/>
    <w:rsid w:val="00217688"/>
    <w:rsid w:val="0024097C"/>
    <w:rsid w:val="00241462"/>
    <w:rsid w:val="00243C0A"/>
    <w:rsid w:val="00257CE8"/>
    <w:rsid w:val="00261C55"/>
    <w:rsid w:val="00275315"/>
    <w:rsid w:val="0028269E"/>
    <w:rsid w:val="00283797"/>
    <w:rsid w:val="002873CD"/>
    <w:rsid w:val="00290C13"/>
    <w:rsid w:val="00292F41"/>
    <w:rsid w:val="00297CEE"/>
    <w:rsid w:val="002A6D8E"/>
    <w:rsid w:val="002A7746"/>
    <w:rsid w:val="002D5CCE"/>
    <w:rsid w:val="002F1365"/>
    <w:rsid w:val="003012D7"/>
    <w:rsid w:val="00387049"/>
    <w:rsid w:val="003B178E"/>
    <w:rsid w:val="003D37B3"/>
    <w:rsid w:val="003F1A05"/>
    <w:rsid w:val="00400200"/>
    <w:rsid w:val="0040341C"/>
    <w:rsid w:val="004061F5"/>
    <w:rsid w:val="004078F3"/>
    <w:rsid w:val="004125B7"/>
    <w:rsid w:val="004240BE"/>
    <w:rsid w:val="00436BC1"/>
    <w:rsid w:val="00437937"/>
    <w:rsid w:val="0044768E"/>
    <w:rsid w:val="004479FC"/>
    <w:rsid w:val="00475DA8"/>
    <w:rsid w:val="0049196D"/>
    <w:rsid w:val="00493362"/>
    <w:rsid w:val="004A22D6"/>
    <w:rsid w:val="004A59D4"/>
    <w:rsid w:val="004D5E4C"/>
    <w:rsid w:val="004E6E66"/>
    <w:rsid w:val="00511B39"/>
    <w:rsid w:val="0051277C"/>
    <w:rsid w:val="00526292"/>
    <w:rsid w:val="00534B89"/>
    <w:rsid w:val="0054199A"/>
    <w:rsid w:val="00550E18"/>
    <w:rsid w:val="00560734"/>
    <w:rsid w:val="00567856"/>
    <w:rsid w:val="00586193"/>
    <w:rsid w:val="005A2B88"/>
    <w:rsid w:val="005B3673"/>
    <w:rsid w:val="005B5E6C"/>
    <w:rsid w:val="005C1B38"/>
    <w:rsid w:val="005C2274"/>
    <w:rsid w:val="005C2DAA"/>
    <w:rsid w:val="005D03E2"/>
    <w:rsid w:val="005D18F8"/>
    <w:rsid w:val="005E53E9"/>
    <w:rsid w:val="005E5EE5"/>
    <w:rsid w:val="005F41CB"/>
    <w:rsid w:val="005F533D"/>
    <w:rsid w:val="005F6CC4"/>
    <w:rsid w:val="005F7484"/>
    <w:rsid w:val="006056ED"/>
    <w:rsid w:val="00625676"/>
    <w:rsid w:val="00635651"/>
    <w:rsid w:val="006379BA"/>
    <w:rsid w:val="00644162"/>
    <w:rsid w:val="00650CC3"/>
    <w:rsid w:val="00652F00"/>
    <w:rsid w:val="00664785"/>
    <w:rsid w:val="006861BF"/>
    <w:rsid w:val="0069041B"/>
    <w:rsid w:val="006B68A9"/>
    <w:rsid w:val="006B7BF9"/>
    <w:rsid w:val="006C12EB"/>
    <w:rsid w:val="006C42BA"/>
    <w:rsid w:val="006E1A34"/>
    <w:rsid w:val="007017DC"/>
    <w:rsid w:val="00714DE1"/>
    <w:rsid w:val="0074052C"/>
    <w:rsid w:val="00744D8A"/>
    <w:rsid w:val="00755E47"/>
    <w:rsid w:val="0076676B"/>
    <w:rsid w:val="00780F82"/>
    <w:rsid w:val="007D52D3"/>
    <w:rsid w:val="007F3E4E"/>
    <w:rsid w:val="00803C22"/>
    <w:rsid w:val="008242CD"/>
    <w:rsid w:val="00833949"/>
    <w:rsid w:val="00855D04"/>
    <w:rsid w:val="008562DD"/>
    <w:rsid w:val="008946B8"/>
    <w:rsid w:val="00895DC8"/>
    <w:rsid w:val="008B7590"/>
    <w:rsid w:val="008C08BB"/>
    <w:rsid w:val="008E0A84"/>
    <w:rsid w:val="00921C49"/>
    <w:rsid w:val="00942FA3"/>
    <w:rsid w:val="00945669"/>
    <w:rsid w:val="009554E8"/>
    <w:rsid w:val="009849D4"/>
    <w:rsid w:val="009871F7"/>
    <w:rsid w:val="009940F4"/>
    <w:rsid w:val="009A0EDC"/>
    <w:rsid w:val="009A4755"/>
    <w:rsid w:val="009C571F"/>
    <w:rsid w:val="009D3DD0"/>
    <w:rsid w:val="009E1D0E"/>
    <w:rsid w:val="00A01443"/>
    <w:rsid w:val="00A07DE7"/>
    <w:rsid w:val="00A102DE"/>
    <w:rsid w:val="00A1067D"/>
    <w:rsid w:val="00A200A6"/>
    <w:rsid w:val="00A5193F"/>
    <w:rsid w:val="00A577DC"/>
    <w:rsid w:val="00A81814"/>
    <w:rsid w:val="00A875AE"/>
    <w:rsid w:val="00A9797D"/>
    <w:rsid w:val="00AB2E10"/>
    <w:rsid w:val="00AF2D1C"/>
    <w:rsid w:val="00AF3EFE"/>
    <w:rsid w:val="00AF50D5"/>
    <w:rsid w:val="00AF6F0F"/>
    <w:rsid w:val="00B01121"/>
    <w:rsid w:val="00B011CF"/>
    <w:rsid w:val="00B01BCD"/>
    <w:rsid w:val="00B154C2"/>
    <w:rsid w:val="00B2563E"/>
    <w:rsid w:val="00B34B58"/>
    <w:rsid w:val="00B47168"/>
    <w:rsid w:val="00B67419"/>
    <w:rsid w:val="00B81367"/>
    <w:rsid w:val="00BA7BD8"/>
    <w:rsid w:val="00BB30A5"/>
    <w:rsid w:val="00BD559C"/>
    <w:rsid w:val="00BD7568"/>
    <w:rsid w:val="00BE4ED3"/>
    <w:rsid w:val="00C223D4"/>
    <w:rsid w:val="00C22675"/>
    <w:rsid w:val="00C4200B"/>
    <w:rsid w:val="00C510B8"/>
    <w:rsid w:val="00C850CC"/>
    <w:rsid w:val="00C917C1"/>
    <w:rsid w:val="00C95D3D"/>
    <w:rsid w:val="00CA20C2"/>
    <w:rsid w:val="00CA5DAD"/>
    <w:rsid w:val="00CB2F34"/>
    <w:rsid w:val="00CB30FD"/>
    <w:rsid w:val="00CB753E"/>
    <w:rsid w:val="00CC159F"/>
    <w:rsid w:val="00CD51A5"/>
    <w:rsid w:val="00CE5955"/>
    <w:rsid w:val="00CF2B5B"/>
    <w:rsid w:val="00D011C7"/>
    <w:rsid w:val="00D2563D"/>
    <w:rsid w:val="00D47693"/>
    <w:rsid w:val="00D73F48"/>
    <w:rsid w:val="00D91513"/>
    <w:rsid w:val="00DA3988"/>
    <w:rsid w:val="00DD0BA0"/>
    <w:rsid w:val="00DD54E7"/>
    <w:rsid w:val="00DF1341"/>
    <w:rsid w:val="00DF181A"/>
    <w:rsid w:val="00E02181"/>
    <w:rsid w:val="00E25BB7"/>
    <w:rsid w:val="00E37BB2"/>
    <w:rsid w:val="00E40E58"/>
    <w:rsid w:val="00E63EB9"/>
    <w:rsid w:val="00E82FA9"/>
    <w:rsid w:val="00E84F08"/>
    <w:rsid w:val="00EB5A22"/>
    <w:rsid w:val="00EC1306"/>
    <w:rsid w:val="00EC54B2"/>
    <w:rsid w:val="00EF2D3D"/>
    <w:rsid w:val="00EF2E51"/>
    <w:rsid w:val="00F0512C"/>
    <w:rsid w:val="00F4136C"/>
    <w:rsid w:val="00F41680"/>
    <w:rsid w:val="00F45CDE"/>
    <w:rsid w:val="00F46C6B"/>
    <w:rsid w:val="00F4701E"/>
    <w:rsid w:val="00F6610B"/>
    <w:rsid w:val="00F805D9"/>
    <w:rsid w:val="00F84233"/>
    <w:rsid w:val="00F9350C"/>
    <w:rsid w:val="00FB0CE3"/>
    <w:rsid w:val="00FB12CA"/>
    <w:rsid w:val="00FB21BB"/>
    <w:rsid w:val="00FD3C93"/>
    <w:rsid w:val="00FD418B"/>
    <w:rsid w:val="00FD6BB6"/>
    <w:rsid w:val="00FE3455"/>
    <w:rsid w:val="00FE505E"/>
    <w:rsid w:val="00FF102E"/>
    <w:rsid w:val="00FF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/>
      <w:contextualSpacing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2D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2DD"/>
    <w:rPr>
      <w:rFonts w:eastAsia="Times New Roman"/>
    </w:rPr>
  </w:style>
  <w:style w:type="table" w:styleId="aa">
    <w:name w:val="Table Grid"/>
    <w:basedOn w:val="a1"/>
    <w:rsid w:val="004240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011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1121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112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0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1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/>
      <w:contextualSpacing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2D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2DD"/>
    <w:rPr>
      <w:rFonts w:eastAsia="Times New Roman"/>
    </w:rPr>
  </w:style>
  <w:style w:type="table" w:styleId="aa">
    <w:name w:val="Table Grid"/>
    <w:basedOn w:val="a1"/>
    <w:rsid w:val="004240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011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1121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112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0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1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C807-7A90-4CCD-BE95-8F08E90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6</cp:revision>
  <cp:lastPrinted>2019-01-24T06:22:00Z</cp:lastPrinted>
  <dcterms:created xsi:type="dcterms:W3CDTF">2019-01-24T03:33:00Z</dcterms:created>
  <dcterms:modified xsi:type="dcterms:W3CDTF">2019-02-04T00:15:00Z</dcterms:modified>
</cp:coreProperties>
</file>